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5EEC" w:rsidRPr="001A659D" w:rsidRDefault="00155EEC" w:rsidP="00155EEC">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C806E5">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E70CF6" w:rsidRPr="00E70CF6">
        <w:rPr>
          <w:rFonts w:ascii="Arial" w:hAnsi="Arial" w:cs="Arial"/>
          <w:b/>
          <w:sz w:val="24"/>
          <w:szCs w:val="24"/>
        </w:rPr>
        <w:t>RP-19</w:t>
      </w:r>
      <w:r w:rsidR="00092CA5">
        <w:rPr>
          <w:rFonts w:ascii="Arial" w:hAnsi="Arial" w:cs="Arial"/>
          <w:b/>
          <w:sz w:val="24"/>
          <w:szCs w:val="24"/>
        </w:rPr>
        <w:t>2555</w:t>
      </w:r>
    </w:p>
    <w:p w:rsidR="00F86A73" w:rsidRPr="006347A6" w:rsidRDefault="00C806E5" w:rsidP="00155EEC">
      <w:pPr>
        <w:pStyle w:val="FP"/>
        <w:tabs>
          <w:tab w:val="left" w:pos="567"/>
        </w:tabs>
        <w:rPr>
          <w:rFonts w:ascii="Arial" w:hAnsi="Arial" w:cs="Arial"/>
          <w:b/>
          <w:sz w:val="24"/>
          <w:szCs w:val="24"/>
          <w:lang w:eastAsia="ja-JP"/>
        </w:rPr>
      </w:pPr>
      <w:proofErr w:type="spellStart"/>
      <w:r w:rsidRPr="00C806E5">
        <w:rPr>
          <w:rFonts w:ascii="Arial" w:hAnsi="Arial" w:cs="Arial"/>
          <w:b/>
          <w:sz w:val="24"/>
        </w:rPr>
        <w:t>Sitges</w:t>
      </w:r>
      <w:proofErr w:type="spellEnd"/>
      <w:r w:rsidR="00155EEC" w:rsidRPr="001A659D">
        <w:rPr>
          <w:rFonts w:ascii="Arial" w:hAnsi="Arial" w:cs="Arial"/>
          <w:b/>
          <w:sz w:val="24"/>
        </w:rPr>
        <w:t xml:space="preserve">, </w:t>
      </w:r>
      <w:r>
        <w:rPr>
          <w:rFonts w:ascii="Arial" w:hAnsi="Arial" w:cs="Arial"/>
          <w:b/>
          <w:sz w:val="24"/>
        </w:rPr>
        <w:t>Spain, December</w:t>
      </w:r>
      <w:r w:rsidR="00155EEC">
        <w:rPr>
          <w:rFonts w:ascii="Arial" w:hAnsi="Arial" w:cs="Arial"/>
          <w:b/>
          <w:sz w:val="24"/>
        </w:rPr>
        <w:t xml:space="preserve"> </w:t>
      </w:r>
      <w:r>
        <w:rPr>
          <w:rFonts w:ascii="Arial" w:hAnsi="Arial" w:cs="Arial"/>
          <w:b/>
          <w:sz w:val="24"/>
        </w:rPr>
        <w:t>9</w:t>
      </w:r>
      <w:r w:rsidR="00155EEC">
        <w:rPr>
          <w:rFonts w:ascii="Arial" w:hAnsi="Arial" w:cs="Arial"/>
          <w:b/>
          <w:sz w:val="24"/>
        </w:rPr>
        <w:t>-</w:t>
      </w:r>
      <w:r>
        <w:rPr>
          <w:rFonts w:ascii="Arial" w:hAnsi="Arial" w:cs="Arial"/>
          <w:b/>
          <w:sz w:val="24"/>
        </w:rPr>
        <w:t>1</w:t>
      </w:r>
      <w:r w:rsidR="00155EEC">
        <w:rPr>
          <w:rFonts w:ascii="Arial" w:hAnsi="Arial" w:cs="Arial"/>
          <w:b/>
          <w:sz w:val="24"/>
        </w:rPr>
        <w:t>2</w:t>
      </w:r>
      <w:r w:rsidR="00155EEC" w:rsidRPr="001A659D">
        <w:rPr>
          <w:rFonts w:ascii="Arial" w:hAnsi="Arial" w:cs="Arial"/>
          <w:b/>
          <w:sz w:val="24"/>
        </w:rPr>
        <w:t>, 201</w:t>
      </w:r>
      <w:r w:rsidR="00155EEC">
        <w:rPr>
          <w:rFonts w:ascii="Arial" w:hAnsi="Arial" w:cs="Arial"/>
          <w:b/>
          <w:sz w:val="24"/>
        </w:rPr>
        <w:t>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w:t>
      </w:r>
      <w:r w:rsidR="00CF5FDE">
        <w:rPr>
          <w:rFonts w:ascii="Arial" w:hAnsi="Arial" w:cs="Arial"/>
        </w:rPr>
        <w:t>3</w:t>
      </w:r>
      <w:r w:rsidR="0065636E">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3002B4" w:rsidP="00F2685A">
            <w:pPr>
              <w:tabs>
                <w:tab w:val="left" w:pos="567"/>
              </w:tabs>
              <w:spacing w:after="0"/>
              <w:rPr>
                <w:rFonts w:ascii="Arial" w:hAnsi="Arial" w:cs="Arial"/>
                <w:lang w:eastAsia="ja-JP"/>
              </w:rPr>
            </w:pPr>
            <w:hyperlink r:id="rId7" w:history="1">
              <w:r w:rsidR="00F2685A" w:rsidRPr="001E0A1A">
                <w:rPr>
                  <w:rStyle w:val="ad"/>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A549CF">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E70CF6">
              <w:rPr>
                <w:rFonts w:ascii="Arial" w:hAnsi="Arial" w:cs="Arial"/>
                <w:color w:val="00B050"/>
                <w:kern w:val="2"/>
                <w:sz w:val="21"/>
                <w:szCs w:val="22"/>
                <w:lang w:val="en-US" w:eastAsia="ja-JP"/>
              </w:rPr>
              <w:t>Dec</w:t>
            </w:r>
            <w:r w:rsidR="007E5B68" w:rsidRPr="005E736A">
              <w:rPr>
                <w:rFonts w:ascii="Arial" w:hAnsi="Arial" w:cs="Arial"/>
                <w:color w:val="00B050"/>
                <w:kern w:val="2"/>
                <w:sz w:val="21"/>
                <w:szCs w:val="22"/>
                <w:lang w:val="en-US" w:eastAsia="ja-JP"/>
              </w:rPr>
              <w:t xml:space="preserve"> </w:t>
            </w:r>
            <w:r w:rsidRPr="005E736A">
              <w:rPr>
                <w:rFonts w:ascii="Arial" w:hAnsi="Arial" w:cs="Arial"/>
                <w:color w:val="00B050"/>
                <w:kern w:val="2"/>
                <w:sz w:val="21"/>
                <w:szCs w:val="22"/>
                <w:lang w:val="en-US" w:eastAsia="ja-JP"/>
              </w:rPr>
              <w:t>201</w:t>
            </w:r>
            <w:r w:rsidR="00D534A6" w:rsidRPr="005E736A">
              <w:rPr>
                <w:rFonts w:ascii="Arial" w:hAnsi="Arial" w:cs="Arial"/>
                <w:color w:val="00B050"/>
                <w:kern w:val="2"/>
                <w:sz w:val="21"/>
                <w:szCs w:val="22"/>
                <w:lang w:val="en-US" w:eastAsia="ja-JP"/>
              </w:rPr>
              <w:t>9</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C806E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806E5">
              <w:rPr>
                <w:rFonts w:ascii="Arial" w:hAnsi="Arial" w:cs="Arial"/>
                <w:color w:val="00B050"/>
                <w:kern w:val="2"/>
                <w:sz w:val="21"/>
                <w:szCs w:val="22"/>
                <w:lang w:val="en-US" w:eastAsia="ja-JP"/>
              </w:rPr>
              <w:t>100</w:t>
            </w:r>
            <w:r w:rsidRPr="005E736A">
              <w:rPr>
                <w:rFonts w:ascii="Arial" w:hAnsi="Arial" w:cs="Arial"/>
                <w:color w:val="00B050"/>
                <w:kern w:val="2"/>
                <w:sz w:val="21"/>
                <w:szCs w:val="22"/>
                <w:lang w:val="en-US" w:eastAsia="ja-JP"/>
              </w:rPr>
              <w:t>%</w:t>
            </w:r>
            <w:r w:rsidR="0006682C">
              <w:rPr>
                <w:rFonts w:ascii="Arial" w:hAnsi="Arial" w:cs="Arial"/>
                <w:color w:val="00B050"/>
                <w:kern w:val="2"/>
                <w:sz w:val="21"/>
                <w:szCs w:val="22"/>
                <w:lang w:val="en-US" w:eastAsia="ja-JP"/>
              </w:rPr>
              <w:t>(+</w:t>
            </w:r>
            <w:r w:rsidR="00C806E5">
              <w:rPr>
                <w:rFonts w:ascii="Arial" w:hAnsi="Arial" w:cs="Arial"/>
                <w:color w:val="00B050"/>
                <w:kern w:val="2"/>
                <w:sz w:val="21"/>
                <w:szCs w:val="22"/>
                <w:lang w:val="en-US" w:eastAsia="ja-JP"/>
              </w:rPr>
              <w:t>5</w:t>
            </w:r>
            <w:r w:rsidR="0006682C">
              <w:rPr>
                <w:rFonts w:ascii="Arial" w:hAnsi="Arial" w:cs="Arial"/>
                <w:color w:val="00B050"/>
                <w:kern w:val="2"/>
                <w:sz w:val="21"/>
                <w:szCs w:val="22"/>
                <w:lang w:val="en-US"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bookmarkStart w:id="0" w:name="_GoBack"/>
      <w:bookmarkEnd w:id="0"/>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sidR="00CF5FDE">
        <w:rPr>
          <w:rFonts w:ascii="Arial" w:hAnsi="Arial" w:cs="Arial"/>
          <w:lang w:eastAsia="x-none"/>
        </w:rPr>
        <w:t>8</w:t>
      </w:r>
      <w:r w:rsidR="00ED0476">
        <w:rPr>
          <w:rFonts w:ascii="Arial" w:hAnsi="Arial" w:cs="Arial"/>
          <w:lang w:eastAsia="x-none"/>
        </w:rPr>
        <w:t>5</w:t>
      </w:r>
      <w:r w:rsidRPr="00D01D74">
        <w:rPr>
          <w:rFonts w:ascii="Arial" w:hAnsi="Arial" w:cs="Arial"/>
          <w:lang w:eastAsia="x-none"/>
        </w:rPr>
        <w:t xml:space="preserve"> (the details can be found in </w:t>
      </w:r>
      <w:r w:rsidRPr="006F019B">
        <w:rPr>
          <w:rFonts w:ascii="Arial" w:hAnsi="Arial" w:cs="Arial"/>
          <w:lang w:eastAsia="x-none"/>
        </w:rPr>
        <w:t>R5-1</w:t>
      </w:r>
      <w:r w:rsidR="00CF5FDE">
        <w:rPr>
          <w:rFonts w:ascii="Arial" w:hAnsi="Arial" w:cs="Arial"/>
          <w:lang w:eastAsia="x-none"/>
        </w:rPr>
        <w:t>9</w:t>
      </w:r>
      <w:r w:rsidR="00ED0476">
        <w:rPr>
          <w:rFonts w:ascii="Arial" w:hAnsi="Arial" w:cs="Arial"/>
          <w:lang w:eastAsia="x-none"/>
        </w:rPr>
        <w:t>7768</w:t>
      </w:r>
      <w:r w:rsidRPr="00D01D74">
        <w:rPr>
          <w:rFonts w:ascii="Arial" w:hAnsi="Arial" w:cs="Arial"/>
          <w:lang w:eastAsia="x-none"/>
        </w:rPr>
        <w:t>):</w:t>
      </w:r>
    </w:p>
    <w:p w:rsidR="00F85457" w:rsidRDefault="00ED0476"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100</w:t>
      </w:r>
      <w:r w:rsidR="00F85457" w:rsidRPr="00C90FFD">
        <w:rPr>
          <w:rFonts w:ascii="Arial" w:hAnsi="Arial" w:cs="Arial"/>
          <w:lang w:eastAsia="x-none"/>
        </w:rPr>
        <w:t>% overall completeness achieved</w:t>
      </w:r>
    </w:p>
    <w:p w:rsidR="00F85457" w:rsidRPr="00ED0476" w:rsidRDefault="00F85457"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For RF</w:t>
      </w:r>
      <w:r w:rsidR="00ED0476">
        <w:rPr>
          <w:rFonts w:ascii="Arial" w:hAnsi="Arial" w:cs="Arial"/>
          <w:lang w:eastAsia="x-none"/>
        </w:rPr>
        <w:t xml:space="preserve"> and RRM</w:t>
      </w:r>
      <w:r>
        <w:rPr>
          <w:rFonts w:ascii="Arial" w:hAnsi="Arial" w:cs="Arial"/>
          <w:lang w:eastAsia="x-none"/>
        </w:rPr>
        <w:t xml:space="preserve">, </w:t>
      </w:r>
      <w:r w:rsidR="006C07BF">
        <w:rPr>
          <w:rFonts w:ascii="Arial" w:hAnsi="Arial" w:cs="Arial"/>
          <w:lang w:eastAsia="x-none"/>
        </w:rPr>
        <w:t>1</w:t>
      </w:r>
      <w:r w:rsidR="00ED0476">
        <w:rPr>
          <w:rFonts w:ascii="Arial" w:hAnsi="Arial" w:cs="Arial"/>
          <w:lang w:eastAsia="x-none"/>
        </w:rPr>
        <w:t>0</w:t>
      </w:r>
      <w:r w:rsidR="00E91D46">
        <w:rPr>
          <w:rFonts w:ascii="Arial" w:hAnsi="Arial" w:cs="Arial"/>
          <w:lang w:eastAsia="x-none"/>
        </w:rPr>
        <w:t xml:space="preserve"> </w:t>
      </w:r>
      <w:r>
        <w:rPr>
          <w:rFonts w:ascii="Arial" w:hAnsi="Arial" w:cs="Arial"/>
          <w:lang w:eastAsia="x-none"/>
        </w:rPr>
        <w:t>CRs were agreed.</w:t>
      </w:r>
    </w:p>
    <w:p w:rsidR="00ED0476" w:rsidRPr="00F85457" w:rsidRDefault="00ED0476" w:rsidP="00E91D46">
      <w:pPr>
        <w:numPr>
          <w:ilvl w:val="0"/>
          <w:numId w:val="1"/>
        </w:numPr>
        <w:overflowPunct/>
        <w:autoSpaceDE/>
        <w:autoSpaceDN/>
        <w:snapToGrid w:val="0"/>
        <w:spacing w:afterLines="50" w:after="120"/>
        <w:textAlignment w:val="auto"/>
        <w:rPr>
          <w:lang w:eastAsia="ja-JP"/>
        </w:rPr>
      </w:pPr>
      <w:r>
        <w:rPr>
          <w:rFonts w:ascii="Arial" w:hAnsi="Arial" w:cs="Arial"/>
          <w:lang w:eastAsia="x-none"/>
        </w:rPr>
        <w:t>One LS from RAN4 is treated.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Default="000A0D6B" w:rsidP="008054B6">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r>
      <w:r w:rsidR="00AF3187">
        <w:rPr>
          <w:rFonts w:ascii="Arial" w:hAnsi="Arial" w:cs="Arial"/>
          <w:bCs/>
        </w:rPr>
        <w:t>R5-197768</w:t>
      </w:r>
      <w:r w:rsidR="00FA53C0" w:rsidRPr="00FA53C0">
        <w:rPr>
          <w:rFonts w:ascii="Arial" w:hAnsi="Arial" w:cs="Arial"/>
          <w:bCs/>
        </w:rPr>
        <w:tab/>
        <w:t>WP - Support for V2X s</w:t>
      </w:r>
      <w:r w:rsidR="00FA53C0">
        <w:rPr>
          <w:rFonts w:ascii="Arial" w:hAnsi="Arial" w:cs="Arial"/>
          <w:bCs/>
        </w:rPr>
        <w:t>ervices – Status after RAN5#8</w:t>
      </w:r>
      <w:r w:rsidR="00AF3187">
        <w:rPr>
          <w:rFonts w:ascii="Arial" w:hAnsi="Arial" w:cs="Arial"/>
          <w:bCs/>
        </w:rPr>
        <w:t>5</w:t>
      </w:r>
      <w:r w:rsidR="00FA53C0">
        <w:rPr>
          <w:rFonts w:ascii="Arial" w:hAnsi="Arial" w:cs="Arial"/>
          <w:bCs/>
        </w:rPr>
        <w:tab/>
      </w:r>
      <w:r w:rsidR="00FA53C0" w:rsidRPr="00FA53C0">
        <w:rPr>
          <w:rFonts w:ascii="Arial" w:hAnsi="Arial" w:cs="Arial"/>
          <w:bCs/>
        </w:rPr>
        <w:t>Huawei</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[2]</w:t>
      </w:r>
      <w:r>
        <w:rPr>
          <w:rFonts w:ascii="Arial" w:eastAsiaTheme="minorEastAsia" w:hAnsi="Arial" w:cs="Arial"/>
        </w:rPr>
        <w:tab/>
      </w:r>
      <w:r w:rsidRPr="00AF3187">
        <w:rPr>
          <w:rFonts w:ascii="Arial" w:eastAsiaTheme="minorEastAsia" w:hAnsi="Arial" w:cs="Arial"/>
        </w:rPr>
        <w:t>R5-197723</w:t>
      </w:r>
      <w:r w:rsidRPr="00AF3187">
        <w:rPr>
          <w:rFonts w:ascii="Arial" w:eastAsiaTheme="minorEastAsia" w:hAnsi="Arial" w:cs="Arial"/>
        </w:rPr>
        <w:tab/>
        <w:t xml:space="preserve">LS on Sweep time for LTE V2X UE co-existence spurious emission </w:t>
      </w:r>
      <w:r w:rsidRPr="00AF3187">
        <w:rPr>
          <w:rFonts w:ascii="Arial" w:eastAsiaTheme="minorEastAsia" w:hAnsi="Arial" w:cs="Arial"/>
        </w:rPr>
        <w:tab/>
        <w:t>TSG WG RAN4</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R5-197760</w:t>
      </w:r>
      <w:r w:rsidRPr="00AF3187">
        <w:rPr>
          <w:rFonts w:ascii="Arial" w:eastAsiaTheme="minorEastAsia" w:hAnsi="Arial" w:cs="Arial"/>
        </w:rPr>
        <w:tab/>
        <w:t>Update of AMPR and SEM for R</w:t>
      </w:r>
      <w:r>
        <w:rPr>
          <w:rFonts w:ascii="Arial" w:eastAsiaTheme="minorEastAsia" w:hAnsi="Arial" w:cs="Arial"/>
        </w:rPr>
        <w:t>AN4 alignment</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36.5</w:t>
      </w:r>
      <w:r>
        <w:rPr>
          <w:rFonts w:ascii="Arial" w:hAnsi="Arial" w:cs="Arial"/>
          <w:b/>
        </w:rPr>
        <w:t>21-2</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R5-197759</w:t>
      </w:r>
      <w:r w:rsidRPr="00AF3187">
        <w:rPr>
          <w:rFonts w:ascii="Arial" w:eastAsiaTheme="minorEastAsia" w:hAnsi="Arial" w:cs="Arial"/>
        </w:rPr>
        <w:tab/>
        <w:t xml:space="preserve">Addition of test </w:t>
      </w:r>
      <w:proofErr w:type="spellStart"/>
      <w:r w:rsidRPr="00AF3187">
        <w:rPr>
          <w:rFonts w:ascii="Arial" w:eastAsiaTheme="minorEastAsia" w:hAnsi="Arial" w:cs="Arial"/>
        </w:rPr>
        <w:t>applicabilites</w:t>
      </w:r>
      <w:proofErr w:type="spellEnd"/>
      <w:r w:rsidRPr="00AF3187">
        <w:rPr>
          <w:rFonts w:ascii="Arial" w:eastAsiaTheme="minorEastAsia" w:hAnsi="Arial" w:cs="Arial"/>
        </w:rPr>
        <w:t xml:space="preserve"> for V2X test cases</w:t>
      </w:r>
      <w:r w:rsidRPr="00AF3187">
        <w:rPr>
          <w:rFonts w:ascii="Arial" w:eastAsiaTheme="minorEastAsia" w:hAnsi="Arial" w:cs="Arial"/>
        </w:rPr>
        <w:tab/>
        <w:t xml:space="preserve">Huawei, </w:t>
      </w:r>
      <w:proofErr w:type="spellStart"/>
      <w:r w:rsidRPr="00AF3187">
        <w:rPr>
          <w:rFonts w:ascii="Arial" w:eastAsiaTheme="minorEastAsia" w:hAnsi="Arial" w:cs="Arial"/>
        </w:rPr>
        <w:t>HiSilicon</w:t>
      </w:r>
      <w:proofErr w:type="spellEnd"/>
      <w:r w:rsidRPr="00AF3187">
        <w:rPr>
          <w:rFonts w:ascii="Arial" w:eastAsiaTheme="minorEastAsia" w:hAnsi="Arial" w:cs="Arial"/>
        </w:rPr>
        <w:tab/>
        <w:t>36.521-2</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P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36.5</w:t>
      </w:r>
      <w:r>
        <w:rPr>
          <w:rFonts w:ascii="Arial" w:hAnsi="Arial" w:cs="Arial"/>
          <w:b/>
        </w:rPr>
        <w:t>21-3</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9475</w:t>
      </w:r>
      <w:r w:rsidRPr="00AF3187">
        <w:rPr>
          <w:rFonts w:ascii="Arial" w:eastAsiaTheme="minorEastAsia" w:hAnsi="Arial" w:cs="Arial"/>
        </w:rPr>
        <w:tab/>
        <w:t>Addition of V2X RRM test cases 12.3.1 an</w:t>
      </w:r>
      <w:r>
        <w:rPr>
          <w:rFonts w:ascii="Arial" w:eastAsiaTheme="minorEastAsia" w:hAnsi="Arial" w:cs="Arial"/>
        </w:rPr>
        <w:t>d 12.3.2</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9476</w:t>
      </w:r>
      <w:r w:rsidRPr="00AF3187">
        <w:rPr>
          <w:rFonts w:ascii="Arial" w:eastAsiaTheme="minorEastAsia" w:hAnsi="Arial" w:cs="Arial"/>
        </w:rPr>
        <w:tab/>
        <w:t>Update of V2X RRM test case 12.4</w:t>
      </w:r>
      <w:r w:rsidRPr="00AF3187">
        <w:rPr>
          <w:rFonts w:ascii="Arial" w:eastAsiaTheme="minorEastAsia" w:hAnsi="Arial" w:cs="Arial"/>
        </w:rPr>
        <w:tab/>
        <w:t xml:space="preserve">Huawei, </w:t>
      </w:r>
      <w:proofErr w:type="spellStart"/>
      <w:r w:rsidRPr="00AF3187">
        <w:rPr>
          <w:rFonts w:ascii="Arial" w:eastAsiaTheme="minorEastAsia" w:hAnsi="Arial" w:cs="Arial"/>
        </w:rPr>
        <w:t>HiSilicon</w:t>
      </w:r>
      <w:proofErr w:type="spellEnd"/>
    </w:p>
    <w:p w:rsidR="00AF3187" w:rsidRDefault="00C14FF8" w:rsidP="00AF3187">
      <w:pPr>
        <w:tabs>
          <w:tab w:val="left" w:pos="567"/>
        </w:tabs>
        <w:overflowPunct/>
        <w:autoSpaceDE/>
        <w:autoSpaceDN/>
        <w:snapToGrid w:val="0"/>
        <w:spacing w:after="0"/>
        <w:textAlignment w:val="auto"/>
        <w:rPr>
          <w:rFonts w:ascii="Arial" w:eastAsiaTheme="minorEastAsia" w:hAnsi="Arial" w:cs="Arial"/>
        </w:rPr>
      </w:pPr>
      <w:r>
        <w:rPr>
          <w:rFonts w:ascii="Arial" w:eastAsiaTheme="minorEastAsia" w:hAnsi="Arial" w:cs="Arial"/>
        </w:rPr>
        <w:t>R5-199477</w:t>
      </w:r>
      <w:r w:rsidR="00AF3187" w:rsidRPr="00AF3187">
        <w:rPr>
          <w:rFonts w:ascii="Arial" w:eastAsiaTheme="minorEastAsia" w:hAnsi="Arial" w:cs="Arial"/>
        </w:rPr>
        <w:tab/>
        <w:t>Addition of V2X RRM test case</w:t>
      </w:r>
      <w:r w:rsidR="00AF3187">
        <w:rPr>
          <w:rFonts w:ascii="Arial" w:eastAsiaTheme="minorEastAsia" w:hAnsi="Arial" w:cs="Arial"/>
        </w:rPr>
        <w:t xml:space="preserve"> 12.5</w:t>
      </w:r>
      <w:r w:rsidR="00AF3187">
        <w:rPr>
          <w:rFonts w:ascii="Arial" w:eastAsiaTheme="minorEastAsia" w:hAnsi="Arial" w:cs="Arial"/>
        </w:rPr>
        <w:tab/>
        <w:t xml:space="preserve">Huawei, </w:t>
      </w:r>
      <w:proofErr w:type="spellStart"/>
      <w:r w:rsidR="00AF3187">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9478</w:t>
      </w:r>
      <w:r w:rsidRPr="00AF3187">
        <w:rPr>
          <w:rFonts w:ascii="Arial" w:eastAsiaTheme="minorEastAsia" w:hAnsi="Arial" w:cs="Arial"/>
        </w:rPr>
        <w:tab/>
        <w:t>Addition of V2X RRM test cases 12.6</w:t>
      </w:r>
      <w:r>
        <w:rPr>
          <w:rFonts w:ascii="Arial" w:eastAsiaTheme="minorEastAsia" w:hAnsi="Arial" w:cs="Arial"/>
        </w:rPr>
        <w:t>.1 and 12.6.2</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p>
    <w:p w:rsidR="00AF3187" w:rsidRDefault="00AF3187" w:rsidP="00AF3187">
      <w:pPr>
        <w:overflowPunct/>
        <w:autoSpaceDE/>
        <w:autoSpaceDN/>
        <w:snapToGrid w:val="0"/>
        <w:spacing w:after="0"/>
        <w:textAlignment w:val="auto"/>
        <w:rPr>
          <w:rFonts w:ascii="Arial" w:eastAsiaTheme="minorEastAsia" w:hAnsi="Arial" w:cs="Arial"/>
        </w:rPr>
      </w:pPr>
      <w:r w:rsidRPr="003A7666">
        <w:rPr>
          <w:rFonts w:ascii="Arial" w:hAnsi="Arial" w:cs="Arial"/>
          <w:b/>
        </w:rPr>
        <w:t>TS 36.</w:t>
      </w:r>
      <w:r>
        <w:rPr>
          <w:rFonts w:ascii="Arial" w:hAnsi="Arial" w:cs="Arial"/>
          <w:b/>
        </w:rPr>
        <w:t>903</w:t>
      </w:r>
      <w:r w:rsidRPr="003A7666">
        <w:rPr>
          <w:rFonts w:ascii="Arial" w:hAnsi="Arial" w:cs="Arial"/>
          <w:b/>
        </w:rPr>
        <w:t xml:space="preserve"> CRs</w:t>
      </w:r>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R5-197753</w:t>
      </w:r>
      <w:r w:rsidRPr="00AF3187">
        <w:rPr>
          <w:rFonts w:ascii="Arial" w:eastAsiaTheme="minorEastAsia" w:hAnsi="Arial" w:cs="Arial"/>
        </w:rPr>
        <w:tab/>
        <w:t>Addition of Test tolerance of V2X RRM test cases 12.3</w:t>
      </w:r>
      <w:r>
        <w:rPr>
          <w:rFonts w:ascii="Arial" w:eastAsiaTheme="minorEastAsia" w:hAnsi="Arial" w:cs="Arial"/>
        </w:rPr>
        <w:t>.1 and 12.3.2</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R5-197756</w:t>
      </w:r>
      <w:r w:rsidRPr="00AF3187">
        <w:rPr>
          <w:rFonts w:ascii="Arial" w:eastAsiaTheme="minorEastAsia" w:hAnsi="Arial" w:cs="Arial"/>
        </w:rPr>
        <w:tab/>
        <w:t>Addition of Test tolerance of V2X RRM test ca</w:t>
      </w:r>
      <w:r>
        <w:rPr>
          <w:rFonts w:ascii="Arial" w:eastAsiaTheme="minorEastAsia" w:hAnsi="Arial" w:cs="Arial"/>
        </w:rPr>
        <w:t>se 12.5</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AF3187" w:rsidRPr="00AF3187" w:rsidRDefault="00AF3187" w:rsidP="00AF3187">
      <w:pPr>
        <w:tabs>
          <w:tab w:val="left" w:pos="567"/>
        </w:tabs>
        <w:overflowPunct/>
        <w:autoSpaceDE/>
        <w:autoSpaceDN/>
        <w:snapToGrid w:val="0"/>
        <w:spacing w:after="0"/>
        <w:textAlignment w:val="auto"/>
        <w:rPr>
          <w:rFonts w:ascii="Arial" w:eastAsiaTheme="minorEastAsia" w:hAnsi="Arial" w:cs="Arial"/>
        </w:rPr>
      </w:pPr>
      <w:r w:rsidRPr="00AF3187">
        <w:rPr>
          <w:rFonts w:ascii="Arial" w:eastAsiaTheme="minorEastAsia" w:hAnsi="Arial" w:cs="Arial"/>
        </w:rPr>
        <w:t>R5-19</w:t>
      </w:r>
      <w:r w:rsidR="00C14FF8">
        <w:rPr>
          <w:rFonts w:ascii="Arial" w:eastAsiaTheme="minorEastAsia" w:hAnsi="Arial" w:cs="Arial"/>
        </w:rPr>
        <w:t>9479</w:t>
      </w:r>
      <w:r w:rsidRPr="00AF3187">
        <w:rPr>
          <w:rFonts w:ascii="Arial" w:eastAsiaTheme="minorEastAsia" w:hAnsi="Arial" w:cs="Arial"/>
        </w:rPr>
        <w:tab/>
        <w:t>Addition of Test Tolerance of V2X RRM test cases 12.6.1 and 12.6.2</w:t>
      </w:r>
      <w:r w:rsidRPr="00AF3187">
        <w:rPr>
          <w:rFonts w:ascii="Arial" w:eastAsiaTheme="minorEastAsia" w:hAnsi="Arial" w:cs="Arial"/>
        </w:rPr>
        <w:tab/>
        <w:t xml:space="preserve">Huawei, </w:t>
      </w:r>
      <w:proofErr w:type="spellStart"/>
      <w:r w:rsidRPr="00AF3187">
        <w:rPr>
          <w:rFonts w:ascii="Arial" w:eastAsiaTheme="minorEastAsia" w:hAnsi="Arial" w:cs="Arial"/>
        </w:rPr>
        <w:t>HiSilicon</w:t>
      </w:r>
      <w:proofErr w:type="spellEnd"/>
    </w:p>
    <w:p w:rsidR="009F3A85" w:rsidRPr="009F3A85" w:rsidRDefault="00AF3187" w:rsidP="00AF3187">
      <w:pPr>
        <w:tabs>
          <w:tab w:val="left" w:pos="567"/>
        </w:tabs>
        <w:overflowPunct/>
        <w:autoSpaceDE/>
        <w:autoSpaceDN/>
        <w:snapToGrid w:val="0"/>
        <w:spacing w:after="0"/>
        <w:textAlignment w:val="auto"/>
        <w:rPr>
          <w:rFonts w:ascii="Arial" w:hAnsi="Arial" w:cs="Arial"/>
          <w:bCs/>
        </w:rPr>
      </w:pPr>
      <w:r w:rsidRPr="00AF3187">
        <w:rPr>
          <w:rFonts w:ascii="Arial" w:eastAsiaTheme="minorEastAsia" w:hAnsi="Arial" w:cs="Arial"/>
        </w:rPr>
        <w:t>R5-198291</w:t>
      </w:r>
      <w:r w:rsidRPr="00AF3187">
        <w:rPr>
          <w:rFonts w:ascii="Arial" w:eastAsiaTheme="minorEastAsia" w:hAnsi="Arial" w:cs="Arial"/>
        </w:rPr>
        <w:tab/>
        <w:t>Update of test point analysis for V2X AM</w:t>
      </w:r>
      <w:r>
        <w:rPr>
          <w:rFonts w:ascii="Arial" w:eastAsiaTheme="minorEastAsia" w:hAnsi="Arial" w:cs="Arial"/>
        </w:rPr>
        <w:t>PR test cases</w:t>
      </w:r>
      <w:r>
        <w:rPr>
          <w:rFonts w:ascii="Arial" w:eastAsiaTheme="minorEastAsia" w:hAnsi="Arial" w:cs="Arial"/>
        </w:rPr>
        <w:tab/>
        <w:t xml:space="preserve">Huawei, </w:t>
      </w:r>
      <w:proofErr w:type="spellStart"/>
      <w:r>
        <w:rPr>
          <w:rFonts w:ascii="Arial" w:eastAsiaTheme="minorEastAsia" w:hAnsi="Arial" w:cs="Arial"/>
        </w:rPr>
        <w:t>HiSilicon</w:t>
      </w:r>
      <w:proofErr w:type="spellEnd"/>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lastRenderedPageBreak/>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2B4" w:rsidRDefault="003002B4">
      <w:r>
        <w:separator/>
      </w:r>
    </w:p>
  </w:endnote>
  <w:endnote w:type="continuationSeparator" w:id="0">
    <w:p w:rsidR="003002B4" w:rsidRDefault="00300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A549CF">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A549CF">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2B4" w:rsidRDefault="003002B4">
      <w:r>
        <w:separator/>
      </w:r>
    </w:p>
  </w:footnote>
  <w:footnote w:type="continuationSeparator" w:id="0">
    <w:p w:rsidR="003002B4" w:rsidRDefault="003002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6682C"/>
    <w:rsid w:val="000746A7"/>
    <w:rsid w:val="000910BB"/>
    <w:rsid w:val="000926AF"/>
    <w:rsid w:val="00092CA5"/>
    <w:rsid w:val="000A0D6B"/>
    <w:rsid w:val="000A3ED2"/>
    <w:rsid w:val="000C00FA"/>
    <w:rsid w:val="000C130D"/>
    <w:rsid w:val="000C51AA"/>
    <w:rsid w:val="000D17BC"/>
    <w:rsid w:val="000D2186"/>
    <w:rsid w:val="000E4F35"/>
    <w:rsid w:val="000F6C1C"/>
    <w:rsid w:val="000F6DDF"/>
    <w:rsid w:val="00116F4B"/>
    <w:rsid w:val="00131E8B"/>
    <w:rsid w:val="00137471"/>
    <w:rsid w:val="00150FD3"/>
    <w:rsid w:val="00155EEC"/>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24F1C"/>
    <w:rsid w:val="00230188"/>
    <w:rsid w:val="00243A99"/>
    <w:rsid w:val="0029567C"/>
    <w:rsid w:val="002D20F9"/>
    <w:rsid w:val="003002B4"/>
    <w:rsid w:val="00301B7A"/>
    <w:rsid w:val="00306D59"/>
    <w:rsid w:val="0031719C"/>
    <w:rsid w:val="0032503A"/>
    <w:rsid w:val="00325EE1"/>
    <w:rsid w:val="00331D46"/>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3F23D2"/>
    <w:rsid w:val="0040091C"/>
    <w:rsid w:val="00406D7A"/>
    <w:rsid w:val="004258BA"/>
    <w:rsid w:val="004531C9"/>
    <w:rsid w:val="00455F81"/>
    <w:rsid w:val="00457D91"/>
    <w:rsid w:val="00460C31"/>
    <w:rsid w:val="00464E5B"/>
    <w:rsid w:val="0047055A"/>
    <w:rsid w:val="00474450"/>
    <w:rsid w:val="004873E6"/>
    <w:rsid w:val="004B15B8"/>
    <w:rsid w:val="004B2602"/>
    <w:rsid w:val="004B566C"/>
    <w:rsid w:val="004B7B48"/>
    <w:rsid w:val="004D4AB1"/>
    <w:rsid w:val="004F138F"/>
    <w:rsid w:val="004F218A"/>
    <w:rsid w:val="0050334E"/>
    <w:rsid w:val="00505387"/>
    <w:rsid w:val="00512DF7"/>
    <w:rsid w:val="005141E7"/>
    <w:rsid w:val="00514F30"/>
    <w:rsid w:val="00517E63"/>
    <w:rsid w:val="00526B0D"/>
    <w:rsid w:val="0055346F"/>
    <w:rsid w:val="005579FF"/>
    <w:rsid w:val="005776DD"/>
    <w:rsid w:val="00582117"/>
    <w:rsid w:val="0058478F"/>
    <w:rsid w:val="00584C80"/>
    <w:rsid w:val="00593315"/>
    <w:rsid w:val="005A170D"/>
    <w:rsid w:val="005A6C96"/>
    <w:rsid w:val="005B1B12"/>
    <w:rsid w:val="005D0418"/>
    <w:rsid w:val="005D59BC"/>
    <w:rsid w:val="005E1D58"/>
    <w:rsid w:val="005E736A"/>
    <w:rsid w:val="005F11A7"/>
    <w:rsid w:val="00604C7A"/>
    <w:rsid w:val="00610E37"/>
    <w:rsid w:val="006207ED"/>
    <w:rsid w:val="00626BC9"/>
    <w:rsid w:val="006347A6"/>
    <w:rsid w:val="006458DF"/>
    <w:rsid w:val="00650D52"/>
    <w:rsid w:val="0065636E"/>
    <w:rsid w:val="006615B2"/>
    <w:rsid w:val="00662313"/>
    <w:rsid w:val="006626ED"/>
    <w:rsid w:val="00673911"/>
    <w:rsid w:val="006870C9"/>
    <w:rsid w:val="006A3ADF"/>
    <w:rsid w:val="006A7BCB"/>
    <w:rsid w:val="006B4C1E"/>
    <w:rsid w:val="006C07BF"/>
    <w:rsid w:val="006C090F"/>
    <w:rsid w:val="006C4E32"/>
    <w:rsid w:val="006C56D8"/>
    <w:rsid w:val="006D07AE"/>
    <w:rsid w:val="006D1C93"/>
    <w:rsid w:val="006E3F11"/>
    <w:rsid w:val="006F5F32"/>
    <w:rsid w:val="00701410"/>
    <w:rsid w:val="007113A1"/>
    <w:rsid w:val="00721CF6"/>
    <w:rsid w:val="00723E46"/>
    <w:rsid w:val="00733826"/>
    <w:rsid w:val="00766CFB"/>
    <w:rsid w:val="007816FF"/>
    <w:rsid w:val="00781722"/>
    <w:rsid w:val="00783B44"/>
    <w:rsid w:val="00785028"/>
    <w:rsid w:val="007A2DFC"/>
    <w:rsid w:val="007A3A5A"/>
    <w:rsid w:val="007A4370"/>
    <w:rsid w:val="007B5C28"/>
    <w:rsid w:val="007E1D15"/>
    <w:rsid w:val="007E1DEA"/>
    <w:rsid w:val="007E2202"/>
    <w:rsid w:val="007E5B68"/>
    <w:rsid w:val="008054B6"/>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9F3A85"/>
    <w:rsid w:val="00A03514"/>
    <w:rsid w:val="00A1363C"/>
    <w:rsid w:val="00A17079"/>
    <w:rsid w:val="00A448C3"/>
    <w:rsid w:val="00A458D4"/>
    <w:rsid w:val="00A46FB7"/>
    <w:rsid w:val="00A53118"/>
    <w:rsid w:val="00A549CF"/>
    <w:rsid w:val="00A86AB5"/>
    <w:rsid w:val="00A97226"/>
    <w:rsid w:val="00AA0E64"/>
    <w:rsid w:val="00AA142F"/>
    <w:rsid w:val="00AA53DB"/>
    <w:rsid w:val="00AB239A"/>
    <w:rsid w:val="00AC39FB"/>
    <w:rsid w:val="00AD53C7"/>
    <w:rsid w:val="00AD7ADC"/>
    <w:rsid w:val="00AE08EB"/>
    <w:rsid w:val="00AF3187"/>
    <w:rsid w:val="00B00BBE"/>
    <w:rsid w:val="00B10710"/>
    <w:rsid w:val="00B208FA"/>
    <w:rsid w:val="00B25C12"/>
    <w:rsid w:val="00B2766F"/>
    <w:rsid w:val="00B31ABC"/>
    <w:rsid w:val="00B445ED"/>
    <w:rsid w:val="00B60125"/>
    <w:rsid w:val="00B6300F"/>
    <w:rsid w:val="00B70389"/>
    <w:rsid w:val="00B84623"/>
    <w:rsid w:val="00BB66D5"/>
    <w:rsid w:val="00BC7E6E"/>
    <w:rsid w:val="00BE1D1F"/>
    <w:rsid w:val="00BE5E66"/>
    <w:rsid w:val="00C00281"/>
    <w:rsid w:val="00C05625"/>
    <w:rsid w:val="00C14FF8"/>
    <w:rsid w:val="00C1751E"/>
    <w:rsid w:val="00C17C6C"/>
    <w:rsid w:val="00C21339"/>
    <w:rsid w:val="00C266F9"/>
    <w:rsid w:val="00C371EA"/>
    <w:rsid w:val="00C445AD"/>
    <w:rsid w:val="00C44CBA"/>
    <w:rsid w:val="00C458F0"/>
    <w:rsid w:val="00C4666A"/>
    <w:rsid w:val="00C479A3"/>
    <w:rsid w:val="00C50477"/>
    <w:rsid w:val="00C670C4"/>
    <w:rsid w:val="00C74DAF"/>
    <w:rsid w:val="00C80116"/>
    <w:rsid w:val="00C806E5"/>
    <w:rsid w:val="00C87BFC"/>
    <w:rsid w:val="00CF5E71"/>
    <w:rsid w:val="00CF5FDE"/>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B4375"/>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0CF6"/>
    <w:rsid w:val="00E77436"/>
    <w:rsid w:val="00E82C8E"/>
    <w:rsid w:val="00E87CFA"/>
    <w:rsid w:val="00E91D46"/>
    <w:rsid w:val="00E93D77"/>
    <w:rsid w:val="00E95264"/>
    <w:rsid w:val="00EA2172"/>
    <w:rsid w:val="00EA2DC1"/>
    <w:rsid w:val="00EC5571"/>
    <w:rsid w:val="00ED0476"/>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3C0"/>
    <w:rsid w:val="00FA58DA"/>
    <w:rsid w:val="00FC345B"/>
    <w:rsid w:val="00FC5D22"/>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4FF8"/>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C14F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C14FF8"/>
    <w:pPr>
      <w:pBdr>
        <w:top w:val="none" w:sz="0" w:space="0" w:color="auto"/>
      </w:pBdr>
      <w:spacing w:before="180"/>
      <w:outlineLvl w:val="1"/>
    </w:pPr>
    <w:rPr>
      <w:sz w:val="32"/>
    </w:rPr>
  </w:style>
  <w:style w:type="paragraph" w:styleId="3">
    <w:name w:val="heading 3"/>
    <w:aliases w:val="Underrubrik2,H3,no break,Memo Heading 3"/>
    <w:basedOn w:val="2"/>
    <w:next w:val="a0"/>
    <w:qFormat/>
    <w:rsid w:val="00C14FF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14FF8"/>
    <w:pPr>
      <w:ind w:left="1418" w:hanging="1418"/>
      <w:outlineLvl w:val="3"/>
    </w:pPr>
    <w:rPr>
      <w:sz w:val="24"/>
    </w:rPr>
  </w:style>
  <w:style w:type="paragraph" w:styleId="5">
    <w:name w:val="heading 5"/>
    <w:aliases w:val="H5"/>
    <w:basedOn w:val="4"/>
    <w:next w:val="a0"/>
    <w:qFormat/>
    <w:rsid w:val="00C14FF8"/>
    <w:pPr>
      <w:ind w:left="1701" w:hanging="1701"/>
      <w:outlineLvl w:val="4"/>
    </w:pPr>
    <w:rPr>
      <w:sz w:val="22"/>
    </w:rPr>
  </w:style>
  <w:style w:type="paragraph" w:styleId="6">
    <w:name w:val="heading 6"/>
    <w:basedOn w:val="H6"/>
    <w:next w:val="a0"/>
    <w:link w:val="6Char"/>
    <w:qFormat/>
    <w:rsid w:val="00C14FF8"/>
    <w:pPr>
      <w:outlineLvl w:val="5"/>
    </w:pPr>
  </w:style>
  <w:style w:type="paragraph" w:styleId="7">
    <w:name w:val="heading 7"/>
    <w:basedOn w:val="H6"/>
    <w:next w:val="a0"/>
    <w:link w:val="7Char"/>
    <w:qFormat/>
    <w:rsid w:val="00C14FF8"/>
    <w:pPr>
      <w:outlineLvl w:val="6"/>
    </w:pPr>
  </w:style>
  <w:style w:type="paragraph" w:styleId="8">
    <w:name w:val="heading 8"/>
    <w:aliases w:val="Table Heading"/>
    <w:basedOn w:val="1"/>
    <w:next w:val="a0"/>
    <w:qFormat/>
    <w:rsid w:val="00C14FF8"/>
    <w:pPr>
      <w:ind w:left="0" w:firstLine="0"/>
      <w:outlineLvl w:val="7"/>
    </w:pPr>
  </w:style>
  <w:style w:type="paragraph" w:styleId="9">
    <w:name w:val="heading 9"/>
    <w:aliases w:val="Figure Heading,FH"/>
    <w:basedOn w:val="8"/>
    <w:next w:val="a0"/>
    <w:qFormat/>
    <w:rsid w:val="00C14FF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14FF8"/>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14FF8"/>
    <w:pPr>
      <w:spacing w:before="180"/>
      <w:ind w:left="2693" w:hanging="2693"/>
    </w:pPr>
    <w:rPr>
      <w:b/>
    </w:rPr>
  </w:style>
  <w:style w:type="paragraph" w:styleId="10">
    <w:name w:val="toc 1"/>
    <w:semiHidden/>
    <w:rsid w:val="00C14F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C14F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C14FF8"/>
    <w:pPr>
      <w:ind w:left="1701" w:hanging="1701"/>
    </w:pPr>
  </w:style>
  <w:style w:type="paragraph" w:styleId="40">
    <w:name w:val="toc 4"/>
    <w:basedOn w:val="30"/>
    <w:rsid w:val="00C14FF8"/>
    <w:pPr>
      <w:ind w:left="1418" w:hanging="1418"/>
    </w:pPr>
  </w:style>
  <w:style w:type="paragraph" w:styleId="30">
    <w:name w:val="toc 3"/>
    <w:basedOn w:val="20"/>
    <w:rsid w:val="00C14FF8"/>
    <w:pPr>
      <w:ind w:left="1134" w:hanging="1134"/>
    </w:pPr>
  </w:style>
  <w:style w:type="paragraph" w:styleId="20">
    <w:name w:val="toc 2"/>
    <w:basedOn w:val="10"/>
    <w:rsid w:val="00C14FF8"/>
    <w:pPr>
      <w:keepNext w:val="0"/>
      <w:spacing w:before="0"/>
      <w:ind w:left="851" w:hanging="851"/>
    </w:pPr>
    <w:rPr>
      <w:sz w:val="20"/>
    </w:rPr>
  </w:style>
  <w:style w:type="paragraph" w:styleId="21">
    <w:name w:val="index 2"/>
    <w:basedOn w:val="11"/>
    <w:rsid w:val="00C14FF8"/>
    <w:pPr>
      <w:ind w:left="284"/>
    </w:pPr>
  </w:style>
  <w:style w:type="paragraph" w:styleId="11">
    <w:name w:val="index 1"/>
    <w:basedOn w:val="a0"/>
    <w:rsid w:val="00C14FF8"/>
    <w:pPr>
      <w:keepLines/>
      <w:spacing w:after="0"/>
    </w:pPr>
  </w:style>
  <w:style w:type="paragraph" w:customStyle="1" w:styleId="ZH">
    <w:name w:val="ZH"/>
    <w:rsid w:val="00C14F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C14FF8"/>
    <w:pPr>
      <w:outlineLvl w:val="9"/>
    </w:pPr>
  </w:style>
  <w:style w:type="paragraph" w:styleId="22">
    <w:name w:val="List Number 2"/>
    <w:basedOn w:val="a5"/>
    <w:rsid w:val="00C14FF8"/>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14FF8"/>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C14FF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14FF8"/>
    <w:pPr>
      <w:keepLines/>
      <w:spacing w:after="0"/>
      <w:ind w:left="454" w:hanging="454"/>
    </w:pPr>
    <w:rPr>
      <w:sz w:val="16"/>
    </w:rPr>
  </w:style>
  <w:style w:type="paragraph" w:customStyle="1" w:styleId="TAH">
    <w:name w:val="TAH"/>
    <w:basedOn w:val="TAC"/>
    <w:link w:val="TAHCar"/>
    <w:rsid w:val="00C14FF8"/>
    <w:rPr>
      <w:b/>
    </w:rPr>
  </w:style>
  <w:style w:type="paragraph" w:customStyle="1" w:styleId="TAC">
    <w:name w:val="TAC"/>
    <w:basedOn w:val="TAL"/>
    <w:link w:val="TACChar"/>
    <w:rsid w:val="00C14FF8"/>
    <w:pPr>
      <w:jc w:val="center"/>
    </w:pPr>
  </w:style>
  <w:style w:type="paragraph" w:customStyle="1" w:styleId="TF">
    <w:name w:val="TF"/>
    <w:basedOn w:val="TH"/>
    <w:rsid w:val="00C14FF8"/>
    <w:pPr>
      <w:keepNext w:val="0"/>
      <w:spacing w:before="0" w:after="240"/>
    </w:pPr>
  </w:style>
  <w:style w:type="paragraph" w:customStyle="1" w:styleId="NO">
    <w:name w:val="NO"/>
    <w:basedOn w:val="a0"/>
    <w:rsid w:val="00C14FF8"/>
    <w:pPr>
      <w:keepLines/>
      <w:ind w:left="1135" w:hanging="851"/>
    </w:pPr>
  </w:style>
  <w:style w:type="paragraph" w:styleId="90">
    <w:name w:val="toc 9"/>
    <w:basedOn w:val="80"/>
    <w:rsid w:val="00C14FF8"/>
    <w:pPr>
      <w:ind w:left="1418" w:hanging="1418"/>
    </w:pPr>
  </w:style>
  <w:style w:type="paragraph" w:customStyle="1" w:styleId="EX">
    <w:name w:val="EX"/>
    <w:basedOn w:val="a0"/>
    <w:rsid w:val="00C14FF8"/>
    <w:pPr>
      <w:keepLines/>
      <w:ind w:left="1702" w:hanging="1418"/>
    </w:pPr>
  </w:style>
  <w:style w:type="paragraph" w:customStyle="1" w:styleId="LD">
    <w:name w:val="LD"/>
    <w:rsid w:val="00C14FF8"/>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C14FF8"/>
    <w:pPr>
      <w:spacing w:after="0"/>
    </w:pPr>
  </w:style>
  <w:style w:type="paragraph" w:customStyle="1" w:styleId="EW">
    <w:name w:val="EW"/>
    <w:basedOn w:val="EX"/>
    <w:rsid w:val="00C14FF8"/>
    <w:pPr>
      <w:spacing w:after="0"/>
    </w:pPr>
  </w:style>
  <w:style w:type="paragraph" w:styleId="60">
    <w:name w:val="toc 6"/>
    <w:basedOn w:val="50"/>
    <w:next w:val="a0"/>
    <w:rsid w:val="00C14FF8"/>
    <w:pPr>
      <w:ind w:left="1985" w:hanging="1985"/>
    </w:pPr>
  </w:style>
  <w:style w:type="paragraph" w:styleId="70">
    <w:name w:val="toc 7"/>
    <w:basedOn w:val="60"/>
    <w:next w:val="a0"/>
    <w:rsid w:val="00C14FF8"/>
    <w:pPr>
      <w:ind w:left="2268" w:hanging="2268"/>
    </w:pPr>
  </w:style>
  <w:style w:type="paragraph" w:styleId="23">
    <w:name w:val="List Bullet 2"/>
    <w:aliases w:val="lb2"/>
    <w:basedOn w:val="a9"/>
    <w:rsid w:val="00C14FF8"/>
    <w:pPr>
      <w:ind w:left="851"/>
    </w:pPr>
  </w:style>
  <w:style w:type="paragraph" w:styleId="31">
    <w:name w:val="List Bullet 3"/>
    <w:basedOn w:val="23"/>
    <w:rsid w:val="00C14FF8"/>
    <w:pPr>
      <w:ind w:left="1135"/>
    </w:pPr>
  </w:style>
  <w:style w:type="paragraph" w:styleId="a5">
    <w:name w:val="List Number"/>
    <w:basedOn w:val="aa"/>
    <w:rsid w:val="00C14FF8"/>
  </w:style>
  <w:style w:type="paragraph" w:customStyle="1" w:styleId="EQ">
    <w:name w:val="EQ"/>
    <w:basedOn w:val="a0"/>
    <w:next w:val="a0"/>
    <w:rsid w:val="00C14FF8"/>
    <w:pPr>
      <w:keepLines/>
      <w:tabs>
        <w:tab w:val="center" w:pos="4536"/>
        <w:tab w:val="right" w:pos="9072"/>
      </w:tabs>
    </w:pPr>
    <w:rPr>
      <w:noProof/>
    </w:rPr>
  </w:style>
  <w:style w:type="paragraph" w:customStyle="1" w:styleId="TH">
    <w:name w:val="TH"/>
    <w:basedOn w:val="a0"/>
    <w:link w:val="THChar"/>
    <w:rsid w:val="00C14FF8"/>
    <w:pPr>
      <w:keepNext/>
      <w:keepLines/>
      <w:spacing w:before="60"/>
      <w:jc w:val="center"/>
    </w:pPr>
    <w:rPr>
      <w:rFonts w:ascii="Arial" w:hAnsi="Arial"/>
      <w:b/>
    </w:rPr>
  </w:style>
  <w:style w:type="paragraph" w:customStyle="1" w:styleId="NF">
    <w:name w:val="NF"/>
    <w:basedOn w:val="NO"/>
    <w:rsid w:val="00C14FF8"/>
    <w:pPr>
      <w:keepNext/>
      <w:spacing w:after="0"/>
    </w:pPr>
    <w:rPr>
      <w:rFonts w:ascii="Arial" w:hAnsi="Arial"/>
      <w:sz w:val="18"/>
    </w:rPr>
  </w:style>
  <w:style w:type="paragraph" w:customStyle="1" w:styleId="PL">
    <w:name w:val="PL"/>
    <w:rsid w:val="00C14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14FF8"/>
    <w:pPr>
      <w:jc w:val="right"/>
    </w:pPr>
  </w:style>
  <w:style w:type="paragraph" w:customStyle="1" w:styleId="H6">
    <w:name w:val="H6"/>
    <w:basedOn w:val="5"/>
    <w:next w:val="a0"/>
    <w:rsid w:val="00C14FF8"/>
    <w:pPr>
      <w:ind w:left="1985" w:hanging="1985"/>
      <w:outlineLvl w:val="9"/>
    </w:pPr>
    <w:rPr>
      <w:sz w:val="20"/>
    </w:rPr>
  </w:style>
  <w:style w:type="paragraph" w:customStyle="1" w:styleId="TAN">
    <w:name w:val="TAN"/>
    <w:basedOn w:val="TAL"/>
    <w:link w:val="TANChar"/>
    <w:rsid w:val="00C14FF8"/>
    <w:pPr>
      <w:ind w:left="851" w:hanging="851"/>
    </w:pPr>
  </w:style>
  <w:style w:type="paragraph" w:customStyle="1" w:styleId="TAL">
    <w:name w:val="TAL"/>
    <w:basedOn w:val="a0"/>
    <w:link w:val="TALCar"/>
    <w:rsid w:val="00C14FF8"/>
    <w:pPr>
      <w:keepNext/>
      <w:keepLines/>
      <w:spacing w:after="0"/>
    </w:pPr>
    <w:rPr>
      <w:rFonts w:ascii="Arial" w:hAnsi="Arial"/>
      <w:sz w:val="18"/>
    </w:rPr>
  </w:style>
  <w:style w:type="paragraph" w:customStyle="1" w:styleId="ZA">
    <w:name w:val="ZA"/>
    <w:rsid w:val="00C14F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14F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C14F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C14F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C14FF8"/>
    <w:pPr>
      <w:framePr w:wrap="notBeside" w:y="16161"/>
    </w:pPr>
  </w:style>
  <w:style w:type="character" w:customStyle="1" w:styleId="ZGSM">
    <w:name w:val="ZGSM"/>
    <w:rsid w:val="00C14FF8"/>
  </w:style>
  <w:style w:type="paragraph" w:styleId="24">
    <w:name w:val="List 2"/>
    <w:basedOn w:val="aa"/>
    <w:rsid w:val="00C14FF8"/>
    <w:pPr>
      <w:ind w:left="851"/>
    </w:pPr>
  </w:style>
  <w:style w:type="paragraph" w:customStyle="1" w:styleId="ZG">
    <w:name w:val="ZG"/>
    <w:rsid w:val="00C14F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C14FF8"/>
    <w:pPr>
      <w:ind w:left="1135"/>
    </w:pPr>
  </w:style>
  <w:style w:type="paragraph" w:styleId="41">
    <w:name w:val="List 4"/>
    <w:basedOn w:val="32"/>
    <w:rsid w:val="00C14FF8"/>
    <w:pPr>
      <w:ind w:left="1418"/>
    </w:pPr>
  </w:style>
  <w:style w:type="paragraph" w:styleId="51">
    <w:name w:val="List 5"/>
    <w:basedOn w:val="41"/>
    <w:rsid w:val="00C14FF8"/>
    <w:pPr>
      <w:ind w:left="1702"/>
    </w:pPr>
  </w:style>
  <w:style w:type="paragraph" w:customStyle="1" w:styleId="EditorsNote">
    <w:name w:val="Editor's Note"/>
    <w:basedOn w:val="NO"/>
    <w:rsid w:val="00C14FF8"/>
    <w:rPr>
      <w:color w:val="FF0000"/>
    </w:rPr>
  </w:style>
  <w:style w:type="paragraph" w:styleId="aa">
    <w:name w:val="List"/>
    <w:basedOn w:val="a0"/>
    <w:rsid w:val="00C14FF8"/>
    <w:pPr>
      <w:ind w:left="568" w:hanging="284"/>
    </w:pPr>
  </w:style>
  <w:style w:type="paragraph" w:styleId="a9">
    <w:name w:val="List Bullet"/>
    <w:basedOn w:val="aa"/>
    <w:rsid w:val="00C14FF8"/>
  </w:style>
  <w:style w:type="paragraph" w:styleId="42">
    <w:name w:val="List Bullet 4"/>
    <w:basedOn w:val="31"/>
    <w:rsid w:val="00C14FF8"/>
    <w:pPr>
      <w:ind w:left="1418"/>
    </w:pPr>
  </w:style>
  <w:style w:type="paragraph" w:styleId="52">
    <w:name w:val="List Bullet 5"/>
    <w:basedOn w:val="42"/>
    <w:rsid w:val="00C14FF8"/>
    <w:pPr>
      <w:ind w:left="1702"/>
    </w:pPr>
  </w:style>
  <w:style w:type="paragraph" w:customStyle="1" w:styleId="B1">
    <w:name w:val="B1"/>
    <w:basedOn w:val="aa"/>
    <w:link w:val="B1Char1"/>
    <w:rsid w:val="00C14FF8"/>
  </w:style>
  <w:style w:type="paragraph" w:customStyle="1" w:styleId="B2">
    <w:name w:val="B2"/>
    <w:basedOn w:val="24"/>
    <w:rsid w:val="00C14FF8"/>
  </w:style>
  <w:style w:type="paragraph" w:customStyle="1" w:styleId="B3">
    <w:name w:val="B3"/>
    <w:basedOn w:val="32"/>
    <w:rsid w:val="00C14FF8"/>
  </w:style>
  <w:style w:type="paragraph" w:customStyle="1" w:styleId="B4">
    <w:name w:val="B4"/>
    <w:basedOn w:val="41"/>
    <w:rsid w:val="00C14FF8"/>
  </w:style>
  <w:style w:type="paragraph" w:customStyle="1" w:styleId="B5">
    <w:name w:val="B5"/>
    <w:basedOn w:val="51"/>
    <w:rsid w:val="00C14FF8"/>
  </w:style>
  <w:style w:type="paragraph" w:styleId="ab">
    <w:name w:val="footer"/>
    <w:basedOn w:val="a6"/>
    <w:link w:val="Char0"/>
    <w:rsid w:val="00C14FF8"/>
    <w:pPr>
      <w:jc w:val="center"/>
    </w:pPr>
    <w:rPr>
      <w:i/>
    </w:rPr>
  </w:style>
  <w:style w:type="paragraph" w:customStyle="1" w:styleId="ZTD">
    <w:name w:val="ZTD"/>
    <w:basedOn w:val="ZB"/>
    <w:rsid w:val="00C14FF8"/>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927665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53</TotalTime>
  <Pages>4</Pages>
  <Words>776</Words>
  <Characters>4426</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32</cp:revision>
  <dcterms:created xsi:type="dcterms:W3CDTF">2018-12-03T17:23:00Z</dcterms:created>
  <dcterms:modified xsi:type="dcterms:W3CDTF">2019-11-29T02:27:00Z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(3)IAjuoxNKbnPd8+LpXYLyMaKJJPQvNjKzE+H3XY4IFNV7L4MuRc1tBHslLyB+BX/6uHVnNzTW
mJATdsxXPxuBLJU/thTklw2+bgD5sQZrpIgu4FzuULo+NMqRiDbnzo1M03H/xqdJrbcznwGA
bpAeGF1vIHWVD4XZOXUih4/+XuCCBYiTGS83CE3sJEkeAiTLVGzQ7OJtCt0ROYJUvESuvRlj
LMmUy/RIKgk7svhzGA</vt:lpwstr>
  </property>
  <property fmtid="{D5CDD505-2E9C-101B-9397-08002B2CF9AE}" pid="11" name="_2015_ms_pID_7253431">
    <vt:lpwstr>uGZ+7NYBvRX1e4uxH7v3f/wVqM4kVFiex05Nbql5VLLVZkrotWpCgH
Fj9pAKoqtfAxEwp5kTUf67nj/kBvA5tygD5Lk882Z3T+RGgZfp2SSrHoLPd4HjHH1gKMc+o7
Uww6+wouvkAjfCS3WwccjPBCCjh6oYw1Gn0u81skA3dSuC9wJ1uWWLIaJSMcI8JkZi6y57cY
kDARQbr0RCS5310Sl62PZLvugS12iXYDncsX</vt:lpwstr>
  </property>
  <property fmtid="{D5CDD505-2E9C-101B-9397-08002B2CF9AE}" pid="12" name="_2015_ms_pID_7253432">
    <vt:lpwstr>2w==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1574934459</vt:lpwstr>
  </property>
</Properties>
</file>